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EC" w:rsidRPr="00F25B38" w:rsidRDefault="00713B7B">
      <w:pPr>
        <w:rPr>
          <w:rFonts w:ascii="MS Reference Sans Serif" w:hAnsi="MS Reference Sans Serif" w:cs="Arial"/>
          <w:b/>
          <w:i/>
          <w:u w:val="single"/>
        </w:rPr>
      </w:pPr>
      <w:r w:rsidRPr="00725782">
        <w:rPr>
          <w:rFonts w:ascii="Arial" w:hAnsi="Arial" w:cs="Arial"/>
          <w:b/>
          <w:i/>
          <w:sz w:val="32"/>
          <w:szCs w:val="32"/>
          <w:u w:val="single"/>
        </w:rPr>
        <w:t>Flüchtlinge</w:t>
      </w:r>
    </w:p>
    <w:p w:rsidR="00713B7B" w:rsidRPr="000F7394" w:rsidRDefault="00713B7B" w:rsidP="00585409">
      <w:pPr>
        <w:jc w:val="both"/>
        <w:rPr>
          <w:rFonts w:ascii="MS Reference Sans Serif" w:hAnsi="MS Reference Sans Serif" w:cs="Arial"/>
          <w:sz w:val="24"/>
          <w:szCs w:val="24"/>
        </w:rPr>
      </w:pPr>
      <w:r w:rsidRPr="000F7394">
        <w:rPr>
          <w:rFonts w:ascii="MS Reference Sans Serif" w:hAnsi="MS Reference Sans Serif" w:cs="Arial"/>
          <w:sz w:val="24"/>
          <w:szCs w:val="24"/>
        </w:rPr>
        <w:t>Flüchtlinge sind Gott wichtig. Nicht nur wird sein Volk immer wieder angewiesen, „die Fremden zu lieben“; die Bibel ist durchz</w:t>
      </w:r>
      <w:r w:rsidR="00E22456" w:rsidRPr="000F7394">
        <w:rPr>
          <w:rFonts w:ascii="MS Reference Sans Serif" w:hAnsi="MS Reference Sans Serif" w:cs="Arial"/>
          <w:sz w:val="24"/>
          <w:szCs w:val="24"/>
        </w:rPr>
        <w:t>ogen von Flüchtlings- und Migrationsgeschichten:</w:t>
      </w:r>
      <w:r w:rsidRPr="000F7394">
        <w:rPr>
          <w:rFonts w:ascii="MS Reference Sans Serif" w:hAnsi="MS Reference Sans Serif" w:cs="Arial"/>
          <w:sz w:val="24"/>
          <w:szCs w:val="24"/>
        </w:rPr>
        <w:t xml:space="preserve"> angefangen von Adam und Eva (Heimatvertrieb</w:t>
      </w:r>
      <w:r w:rsidR="00585409" w:rsidRPr="000F7394">
        <w:rPr>
          <w:rFonts w:ascii="MS Reference Sans Serif" w:hAnsi="MS Reference Sans Serif" w:cs="Arial"/>
          <w:sz w:val="24"/>
          <w:szCs w:val="24"/>
        </w:rPr>
        <w:t>ene), Noahs Familie (Bootsflüchtlinge</w:t>
      </w:r>
      <w:r w:rsidRPr="000F7394">
        <w:rPr>
          <w:rFonts w:ascii="MS Reference Sans Serif" w:hAnsi="MS Reference Sans Serif" w:cs="Arial"/>
          <w:sz w:val="24"/>
          <w:szCs w:val="24"/>
        </w:rPr>
        <w:t>), Abraham in Ägypten (Wi</w:t>
      </w:r>
      <w:r w:rsidR="00585409" w:rsidRPr="000F7394">
        <w:rPr>
          <w:rFonts w:ascii="MS Reference Sans Serif" w:hAnsi="MS Reference Sans Serif" w:cs="Arial"/>
          <w:sz w:val="24"/>
          <w:szCs w:val="24"/>
        </w:rPr>
        <w:t>r</w:t>
      </w:r>
      <w:r w:rsidRPr="000F7394">
        <w:rPr>
          <w:rFonts w:ascii="MS Reference Sans Serif" w:hAnsi="MS Reference Sans Serif" w:cs="Arial"/>
          <w:sz w:val="24"/>
          <w:szCs w:val="24"/>
        </w:rPr>
        <w:t xml:space="preserve">tschaftsflüchtlinge), </w:t>
      </w:r>
      <w:r w:rsidR="005869FA" w:rsidRPr="000F7394">
        <w:rPr>
          <w:rFonts w:ascii="MS Reference Sans Serif" w:hAnsi="MS Reference Sans Serif" w:cs="Arial"/>
          <w:sz w:val="24"/>
          <w:szCs w:val="24"/>
        </w:rPr>
        <w:t>Josef (Menschenhandel), Mose (krimineller Flüchtling),</w:t>
      </w:r>
      <w:r w:rsidR="00E22456" w:rsidRPr="000F7394">
        <w:rPr>
          <w:rFonts w:ascii="MS Reference Sans Serif" w:hAnsi="MS Reference Sans Serif" w:cs="Arial"/>
          <w:sz w:val="24"/>
          <w:szCs w:val="24"/>
        </w:rPr>
        <w:t xml:space="preserve"> das ganze Volk Israel </w:t>
      </w:r>
      <w:r w:rsidRPr="000F7394">
        <w:rPr>
          <w:rFonts w:ascii="MS Reference Sans Serif" w:hAnsi="MS Reference Sans Serif" w:cs="Arial"/>
          <w:sz w:val="24"/>
          <w:szCs w:val="24"/>
        </w:rPr>
        <w:t>und später David (politisch verfolgt), die Propheten (religiös verfolgt)</w:t>
      </w:r>
      <w:r w:rsidR="00585409" w:rsidRPr="000F7394">
        <w:rPr>
          <w:rFonts w:ascii="MS Reference Sans Serif" w:hAnsi="MS Reference Sans Serif" w:cs="Arial"/>
          <w:sz w:val="24"/>
          <w:szCs w:val="24"/>
        </w:rPr>
        <w:t>, bis hin zu Jesus selbst (politisch</w:t>
      </w:r>
      <w:r w:rsidR="00607B65" w:rsidRPr="000F7394">
        <w:rPr>
          <w:rFonts w:ascii="MS Reference Sans Serif" w:hAnsi="MS Reference Sans Serif" w:cs="Arial"/>
          <w:sz w:val="24"/>
          <w:szCs w:val="24"/>
        </w:rPr>
        <w:t xml:space="preserve"> und später religiös</w:t>
      </w:r>
      <w:r w:rsidR="00585409" w:rsidRPr="000F7394">
        <w:rPr>
          <w:rFonts w:ascii="MS Reference Sans Serif" w:hAnsi="MS Reference Sans Serif" w:cs="Arial"/>
          <w:sz w:val="24"/>
          <w:szCs w:val="24"/>
        </w:rPr>
        <w:t>)</w:t>
      </w:r>
      <w:r w:rsidR="00E22456" w:rsidRPr="000F7394">
        <w:rPr>
          <w:rFonts w:ascii="MS Reference Sans Serif" w:hAnsi="MS Reference Sans Serif" w:cs="Arial"/>
          <w:sz w:val="24"/>
          <w:szCs w:val="24"/>
        </w:rPr>
        <w:t>,</w:t>
      </w:r>
      <w:r w:rsidR="00585409" w:rsidRPr="000F7394">
        <w:rPr>
          <w:rFonts w:ascii="MS Reference Sans Serif" w:hAnsi="MS Reference Sans Serif" w:cs="Arial"/>
          <w:sz w:val="24"/>
          <w:szCs w:val="24"/>
        </w:rPr>
        <w:t xml:space="preserve"> und für die ersten Christen war Verfolgung und Flucht um ihres Glaubens willen </w:t>
      </w:r>
      <w:r w:rsidR="00E22456" w:rsidRPr="000F7394">
        <w:rPr>
          <w:rFonts w:ascii="MS Reference Sans Serif" w:hAnsi="MS Reference Sans Serif" w:cs="Arial"/>
          <w:sz w:val="24"/>
          <w:szCs w:val="24"/>
        </w:rPr>
        <w:t>an der Tagesordnung</w:t>
      </w:r>
      <w:r w:rsidR="00585409" w:rsidRPr="000F7394">
        <w:rPr>
          <w:rFonts w:ascii="MS Reference Sans Serif" w:hAnsi="MS Reference Sans Serif" w:cs="Arial"/>
          <w:sz w:val="24"/>
          <w:szCs w:val="24"/>
        </w:rPr>
        <w:t>.</w:t>
      </w:r>
      <w:r w:rsidRPr="000F7394">
        <w:rPr>
          <w:rFonts w:ascii="MS Reference Sans Serif" w:hAnsi="MS Reference Sans Serif" w:cs="Arial"/>
          <w:sz w:val="24"/>
          <w:szCs w:val="24"/>
        </w:rPr>
        <w:t xml:space="preserve"> </w:t>
      </w:r>
      <w:r w:rsidR="00E22456" w:rsidRPr="000F7394">
        <w:rPr>
          <w:rFonts w:ascii="MS Reference Sans Serif" w:hAnsi="MS Reference Sans Serif" w:cs="Arial"/>
          <w:sz w:val="24"/>
          <w:szCs w:val="24"/>
        </w:rPr>
        <w:t xml:space="preserve">Es scheint, dass Gott gerade mit Menschen, die unterwegs sind, im Besonderen sein Reich baut. </w:t>
      </w:r>
      <w:r w:rsidR="00585409" w:rsidRPr="000F7394">
        <w:rPr>
          <w:rFonts w:ascii="MS Reference Sans Serif" w:hAnsi="MS Reference Sans Serif" w:cs="Arial"/>
          <w:sz w:val="24"/>
          <w:szCs w:val="24"/>
        </w:rPr>
        <w:t>Außerdem enthält das Wort Gottes ein ext</w:t>
      </w:r>
      <w:r w:rsidR="00E22456" w:rsidRPr="000F7394">
        <w:rPr>
          <w:rFonts w:ascii="MS Reference Sans Serif" w:hAnsi="MS Reference Sans Serif" w:cs="Arial"/>
          <w:sz w:val="24"/>
          <w:szCs w:val="24"/>
        </w:rPr>
        <w:t>ra Buch, das nur von Migration und Flucht</w:t>
      </w:r>
      <w:r w:rsidR="00585409" w:rsidRPr="000F7394">
        <w:rPr>
          <w:rFonts w:ascii="MS Reference Sans Serif" w:hAnsi="MS Reference Sans Serif" w:cs="Arial"/>
          <w:sz w:val="24"/>
          <w:szCs w:val="24"/>
        </w:rPr>
        <w:t xml:space="preserve"> handelt, </w:t>
      </w:r>
      <w:r w:rsidR="00E22456" w:rsidRPr="000F7394">
        <w:rPr>
          <w:rFonts w:ascii="MS Reference Sans Serif" w:hAnsi="MS Reference Sans Serif" w:cs="Arial"/>
          <w:sz w:val="24"/>
          <w:szCs w:val="24"/>
        </w:rPr>
        <w:t xml:space="preserve">und </w:t>
      </w:r>
      <w:r w:rsidR="00585409" w:rsidRPr="000F7394">
        <w:rPr>
          <w:rFonts w:ascii="MS Reference Sans Serif" w:hAnsi="MS Reference Sans Serif" w:cs="Arial"/>
          <w:sz w:val="24"/>
          <w:szCs w:val="24"/>
        </w:rPr>
        <w:t xml:space="preserve">mit dem wir Fragen von </w:t>
      </w:r>
      <w:r w:rsidR="002B621C" w:rsidRPr="000F7394">
        <w:rPr>
          <w:rFonts w:ascii="MS Reference Sans Serif" w:hAnsi="MS Reference Sans Serif" w:cs="Arial"/>
          <w:sz w:val="24"/>
          <w:szCs w:val="24"/>
        </w:rPr>
        <w:t>Asylsuchenden</w:t>
      </w:r>
      <w:r w:rsidR="00585409" w:rsidRPr="000F7394">
        <w:rPr>
          <w:rFonts w:ascii="MS Reference Sans Serif" w:hAnsi="MS Reference Sans Serif" w:cs="Arial"/>
          <w:sz w:val="24"/>
          <w:szCs w:val="24"/>
        </w:rPr>
        <w:t xml:space="preserve"> nachvollziehen können: Im Aufnahmeland bleiben oder in die Heimat zurückkehren? Was, wenn ich abgeschoben werde? Ist Gott dabei?</w:t>
      </w:r>
      <w:r w:rsidR="00E22456" w:rsidRPr="000F7394">
        <w:rPr>
          <w:rFonts w:ascii="MS Reference Sans Serif" w:hAnsi="MS Reference Sans Serif" w:cs="Arial"/>
          <w:sz w:val="24"/>
          <w:szCs w:val="24"/>
        </w:rPr>
        <w:t xml:space="preserve"> </w:t>
      </w:r>
    </w:p>
    <w:p w:rsidR="006959CB" w:rsidRPr="000F7394" w:rsidRDefault="006959CB" w:rsidP="006959CB">
      <w:pPr>
        <w:jc w:val="both"/>
        <w:rPr>
          <w:rFonts w:ascii="MS Reference Sans Serif" w:hAnsi="MS Reference Sans Serif" w:cs="Arial"/>
          <w:b/>
          <w:sz w:val="28"/>
          <w:szCs w:val="28"/>
          <w:u w:val="single"/>
        </w:rPr>
      </w:pPr>
      <w:r w:rsidRPr="000F7394">
        <w:rPr>
          <w:rFonts w:ascii="MS Reference Sans Serif" w:hAnsi="MS Reference Sans Serif" w:cs="Arial"/>
          <w:b/>
          <w:sz w:val="28"/>
          <w:szCs w:val="28"/>
          <w:u w:val="single"/>
        </w:rPr>
        <w:t xml:space="preserve">Wenn für Gläubige Abschiebung droht: </w:t>
      </w:r>
    </w:p>
    <w:p w:rsidR="006959CB" w:rsidRPr="000F7394" w:rsidRDefault="005869FA" w:rsidP="006959CB">
      <w:pPr>
        <w:jc w:val="both"/>
        <w:rPr>
          <w:rFonts w:ascii="MS Reference Sans Serif" w:hAnsi="MS Reference Sans Serif" w:cs="Arial"/>
          <w:sz w:val="24"/>
          <w:szCs w:val="24"/>
        </w:rPr>
      </w:pPr>
      <w:r w:rsidRPr="000F7394">
        <w:rPr>
          <w:rFonts w:ascii="MS Reference Sans Serif" w:hAnsi="MS Reference Sans Serif" w:cs="Arial"/>
          <w:sz w:val="24"/>
          <w:szCs w:val="24"/>
        </w:rPr>
        <w:t xml:space="preserve">Man kann alle Rechtsmittel ausschöpfen: </w:t>
      </w:r>
      <w:r w:rsidR="00E22456" w:rsidRPr="000F7394">
        <w:rPr>
          <w:rFonts w:ascii="MS Reference Sans Serif" w:hAnsi="MS Reference Sans Serif" w:cs="Arial"/>
          <w:sz w:val="24"/>
          <w:szCs w:val="24"/>
        </w:rPr>
        <w:t xml:space="preserve">Widerspruch einlegen, gut begründen, zu Gerichtsterminen mitgehen. </w:t>
      </w:r>
      <w:r w:rsidR="006959CB" w:rsidRPr="000F7394">
        <w:rPr>
          <w:rFonts w:ascii="MS Reference Sans Serif" w:hAnsi="MS Reference Sans Serif" w:cs="Arial"/>
          <w:sz w:val="24"/>
          <w:szCs w:val="24"/>
        </w:rPr>
        <w:t xml:space="preserve">In manchen Fällen haben gut organisierte Demonstrationen und Petitionen eine Änderung erwirkt. Oder </w:t>
      </w:r>
      <w:r w:rsidR="00E22456" w:rsidRPr="000F7394">
        <w:rPr>
          <w:rFonts w:ascii="MS Reference Sans Serif" w:hAnsi="MS Reference Sans Serif" w:cs="Arial"/>
          <w:sz w:val="24"/>
          <w:szCs w:val="24"/>
        </w:rPr>
        <w:t xml:space="preserve">auch das Speichern und Vorlegen von </w:t>
      </w:r>
      <w:r w:rsidR="006959CB" w:rsidRPr="000F7394">
        <w:rPr>
          <w:rFonts w:ascii="MS Reference Sans Serif" w:hAnsi="MS Reference Sans Serif" w:cs="Arial"/>
          <w:sz w:val="24"/>
          <w:szCs w:val="24"/>
        </w:rPr>
        <w:t xml:space="preserve">Drohungen, die BMBs z. B. aus der Heimat auf ihr Handy erhalten. </w:t>
      </w:r>
      <w:r w:rsidR="00E22456" w:rsidRPr="000F7394">
        <w:rPr>
          <w:rFonts w:ascii="MS Reference Sans Serif" w:hAnsi="MS Reference Sans Serif" w:cs="Arial"/>
          <w:sz w:val="24"/>
          <w:szCs w:val="24"/>
        </w:rPr>
        <w:t xml:space="preserve">Aktuelle Infos findet man im Netz, z. B. zu Themen wie </w:t>
      </w:r>
      <w:r w:rsidR="006959CB" w:rsidRPr="000F7394">
        <w:rPr>
          <w:rFonts w:ascii="MS Reference Sans Serif" w:hAnsi="MS Reference Sans Serif" w:cs="Arial"/>
          <w:sz w:val="24"/>
          <w:szCs w:val="24"/>
        </w:rPr>
        <w:t>Härtefallregel</w:t>
      </w:r>
      <w:r w:rsidR="00E22456" w:rsidRPr="000F7394">
        <w:rPr>
          <w:rFonts w:ascii="MS Reference Sans Serif" w:hAnsi="MS Reference Sans Serif" w:cs="Arial"/>
          <w:sz w:val="24"/>
          <w:szCs w:val="24"/>
        </w:rPr>
        <w:t>ung oder Härtefallkommission.</w:t>
      </w:r>
    </w:p>
    <w:p w:rsidR="001009EA" w:rsidRPr="000F7394" w:rsidRDefault="006959CB" w:rsidP="006959CB">
      <w:pPr>
        <w:jc w:val="both"/>
        <w:rPr>
          <w:rFonts w:ascii="MS Reference Sans Serif" w:hAnsi="MS Reference Sans Serif" w:cs="Arial"/>
          <w:sz w:val="24"/>
          <w:szCs w:val="24"/>
        </w:rPr>
      </w:pPr>
      <w:r w:rsidRPr="000F7394">
        <w:rPr>
          <w:rFonts w:ascii="MS Reference Sans Serif" w:hAnsi="MS Reference Sans Serif" w:cs="Arial"/>
          <w:sz w:val="24"/>
          <w:szCs w:val="24"/>
        </w:rPr>
        <w:t>Wenn jedoch alles nichts nützt</w:t>
      </w:r>
      <w:r w:rsidR="00725782" w:rsidRPr="000F7394">
        <w:rPr>
          <w:rFonts w:ascii="MS Reference Sans Serif" w:hAnsi="MS Reference Sans Serif" w:cs="Arial"/>
          <w:sz w:val="24"/>
          <w:szCs w:val="24"/>
        </w:rPr>
        <w:t>, auch Gebet kein anderes Ergebnis bringt,</w:t>
      </w:r>
      <w:r w:rsidRPr="000F7394">
        <w:rPr>
          <w:rFonts w:ascii="MS Reference Sans Serif" w:hAnsi="MS Reference Sans Serif" w:cs="Arial"/>
          <w:sz w:val="24"/>
          <w:szCs w:val="24"/>
        </w:rPr>
        <w:t xml:space="preserve"> und die Abschiebung unvermeidbar ist, könnte es vielleicht Gottes Wille sein, dass der Flüchtling in seine Heimat zurückkehrt? </w:t>
      </w:r>
    </w:p>
    <w:p w:rsidR="00725782" w:rsidRPr="000F7394" w:rsidRDefault="001C471A" w:rsidP="006959CB">
      <w:pPr>
        <w:jc w:val="both"/>
        <w:rPr>
          <w:rFonts w:ascii="MS Reference Sans Serif" w:hAnsi="MS Reference Sans Serif" w:cs="Arial"/>
          <w:b/>
          <w:sz w:val="24"/>
          <w:szCs w:val="24"/>
        </w:rPr>
      </w:pPr>
      <w:r w:rsidRPr="000F7394">
        <w:rPr>
          <w:rFonts w:ascii="MS Reference Sans Serif" w:hAnsi="MS Reference Sans Serif" w:cs="Arial"/>
          <w:b/>
          <w:sz w:val="24"/>
          <w:szCs w:val="24"/>
        </w:rPr>
        <w:t xml:space="preserve">Ein </w:t>
      </w:r>
      <w:r w:rsidR="006959CB" w:rsidRPr="000F7394">
        <w:rPr>
          <w:rFonts w:ascii="MS Reference Sans Serif" w:hAnsi="MS Reference Sans Serif" w:cs="Arial"/>
          <w:b/>
          <w:sz w:val="24"/>
          <w:szCs w:val="24"/>
        </w:rPr>
        <w:t xml:space="preserve">Studium </w:t>
      </w:r>
      <w:r w:rsidR="00416CF8" w:rsidRPr="000F7394">
        <w:rPr>
          <w:rFonts w:ascii="MS Reference Sans Serif" w:hAnsi="MS Reference Sans Serif" w:cs="Arial"/>
          <w:b/>
          <w:sz w:val="24"/>
          <w:szCs w:val="24"/>
        </w:rPr>
        <w:t>von Migranten</w:t>
      </w:r>
      <w:r w:rsidRPr="000F7394">
        <w:rPr>
          <w:rFonts w:ascii="MS Reference Sans Serif" w:hAnsi="MS Reference Sans Serif" w:cs="Arial"/>
          <w:b/>
          <w:sz w:val="24"/>
          <w:szCs w:val="24"/>
        </w:rPr>
        <w:t xml:space="preserve"> in der Bibel kann helfen, die Situation </w:t>
      </w:r>
      <w:r w:rsidR="00725782" w:rsidRPr="000F7394">
        <w:rPr>
          <w:rFonts w:ascii="MS Reference Sans Serif" w:hAnsi="MS Reference Sans Serif" w:cs="Arial"/>
          <w:b/>
          <w:sz w:val="24"/>
          <w:szCs w:val="24"/>
        </w:rPr>
        <w:t>aus Gottes Perspektive zu sehen</w:t>
      </w:r>
      <w:r w:rsidR="000F7394">
        <w:rPr>
          <w:rFonts w:ascii="MS Reference Sans Serif" w:hAnsi="MS Reference Sans Serif" w:cs="Arial"/>
          <w:b/>
          <w:sz w:val="24"/>
          <w:szCs w:val="24"/>
        </w:rPr>
        <w:t>.</w:t>
      </w:r>
    </w:p>
    <w:p w:rsidR="006F7FBA" w:rsidRPr="000F7394" w:rsidRDefault="001C471A" w:rsidP="006959CB">
      <w:pPr>
        <w:jc w:val="both"/>
        <w:rPr>
          <w:rFonts w:ascii="MS Reference Sans Serif" w:hAnsi="MS Reference Sans Serif" w:cs="Arial"/>
          <w:sz w:val="24"/>
          <w:szCs w:val="24"/>
        </w:rPr>
      </w:pPr>
      <w:r w:rsidRPr="000F7394">
        <w:rPr>
          <w:rFonts w:ascii="MS Reference Sans Serif" w:hAnsi="MS Reference Sans Serif" w:cs="Arial"/>
          <w:sz w:val="24"/>
          <w:szCs w:val="24"/>
        </w:rPr>
        <w:t xml:space="preserve"> z. B. </w:t>
      </w:r>
      <w:r w:rsidR="009B55B3" w:rsidRPr="000F7394">
        <w:rPr>
          <w:rFonts w:ascii="MS Reference Sans Serif" w:hAnsi="MS Reference Sans Serif" w:cs="Arial"/>
          <w:sz w:val="24"/>
          <w:szCs w:val="24"/>
        </w:rPr>
        <w:t>im „Flüchtlingsbuch</w:t>
      </w:r>
      <w:r w:rsidR="006959CB" w:rsidRPr="000F7394">
        <w:rPr>
          <w:rFonts w:ascii="MS Reference Sans Serif" w:hAnsi="MS Reference Sans Serif" w:cs="Arial"/>
          <w:sz w:val="24"/>
          <w:szCs w:val="24"/>
        </w:rPr>
        <w:t xml:space="preserve">“ der Bibel: </w:t>
      </w:r>
    </w:p>
    <w:p w:rsidR="006959CB" w:rsidRPr="000F7394" w:rsidRDefault="00416CF8" w:rsidP="006959CB">
      <w:pPr>
        <w:jc w:val="both"/>
        <w:rPr>
          <w:rFonts w:ascii="MS Reference Sans Serif" w:hAnsi="MS Reference Sans Serif" w:cs="Arial"/>
          <w:b/>
          <w:sz w:val="28"/>
          <w:szCs w:val="28"/>
        </w:rPr>
      </w:pPr>
      <w:r w:rsidRPr="000F7394">
        <w:rPr>
          <w:rFonts w:ascii="MS Reference Sans Serif" w:hAnsi="MS Reference Sans Serif" w:cs="Arial"/>
          <w:b/>
          <w:sz w:val="28"/>
          <w:szCs w:val="28"/>
        </w:rPr>
        <w:t>Naomi (Ruth</w:t>
      </w:r>
      <w:r w:rsidR="001009EA" w:rsidRPr="000F7394">
        <w:rPr>
          <w:rFonts w:ascii="MS Reference Sans Serif" w:hAnsi="MS Reference Sans Serif" w:cs="Arial"/>
          <w:b/>
          <w:sz w:val="28"/>
          <w:szCs w:val="28"/>
        </w:rPr>
        <w:t xml:space="preserve"> Kap. 1-4</w:t>
      </w:r>
      <w:r w:rsidRPr="000F7394">
        <w:rPr>
          <w:rFonts w:ascii="MS Reference Sans Serif" w:hAnsi="MS Reference Sans Serif" w:cs="Arial"/>
          <w:b/>
          <w:sz w:val="28"/>
          <w:szCs w:val="28"/>
        </w:rPr>
        <w:t>)</w:t>
      </w:r>
    </w:p>
    <w:p w:rsidR="001C471A" w:rsidRPr="000F7394" w:rsidRDefault="001C471A" w:rsidP="006959CB">
      <w:pPr>
        <w:jc w:val="both"/>
        <w:rPr>
          <w:rFonts w:ascii="MS Reference Sans Serif" w:hAnsi="MS Reference Sans Serif" w:cs="Arial"/>
          <w:sz w:val="24"/>
          <w:szCs w:val="24"/>
        </w:rPr>
      </w:pPr>
      <w:r w:rsidRPr="000F7394">
        <w:rPr>
          <w:rFonts w:ascii="MS Reference Sans Serif" w:hAnsi="MS Reference Sans Serif" w:cs="Arial"/>
          <w:sz w:val="24"/>
          <w:szCs w:val="24"/>
        </w:rPr>
        <w:t>Warum fliehen Elimelech und seine Familie? Was sind ihre Erwartungen?</w:t>
      </w:r>
    </w:p>
    <w:p w:rsidR="001C471A" w:rsidRPr="000F7394" w:rsidRDefault="001C471A" w:rsidP="006959CB">
      <w:pPr>
        <w:jc w:val="both"/>
        <w:rPr>
          <w:rFonts w:ascii="MS Reference Sans Serif" w:hAnsi="MS Reference Sans Serif" w:cs="Arial"/>
          <w:sz w:val="24"/>
          <w:szCs w:val="24"/>
        </w:rPr>
      </w:pPr>
      <w:r w:rsidRPr="000F7394">
        <w:rPr>
          <w:rFonts w:ascii="MS Reference Sans Serif" w:hAnsi="MS Reference Sans Serif" w:cs="Arial"/>
          <w:sz w:val="24"/>
          <w:szCs w:val="24"/>
        </w:rPr>
        <w:t xml:space="preserve">Was </w:t>
      </w:r>
      <w:r w:rsidR="00BE7159" w:rsidRPr="000F7394">
        <w:rPr>
          <w:rFonts w:ascii="MS Reference Sans Serif" w:hAnsi="MS Reference Sans Serif" w:cs="Arial"/>
          <w:sz w:val="24"/>
          <w:szCs w:val="24"/>
        </w:rPr>
        <w:t>verliert Naomi? Heimat</w:t>
      </w:r>
      <w:r w:rsidRPr="000F7394">
        <w:rPr>
          <w:rFonts w:ascii="MS Reference Sans Serif" w:hAnsi="MS Reference Sans Serif" w:cs="Arial"/>
          <w:sz w:val="24"/>
          <w:szCs w:val="24"/>
        </w:rPr>
        <w:t>, Haus, Verwandte, Freunde, dann ihren Mann, und dann noch ihre Söhne</w:t>
      </w:r>
      <w:r w:rsidR="00034B8F" w:rsidRPr="000F7394">
        <w:rPr>
          <w:rFonts w:ascii="MS Reference Sans Serif" w:hAnsi="MS Reference Sans Serif" w:cs="Arial"/>
          <w:sz w:val="24"/>
          <w:szCs w:val="24"/>
        </w:rPr>
        <w:t>, ih</w:t>
      </w:r>
      <w:r w:rsidR="00277317" w:rsidRPr="000F7394">
        <w:rPr>
          <w:rFonts w:ascii="MS Reference Sans Serif" w:hAnsi="MS Reference Sans Serif" w:cs="Arial"/>
          <w:sz w:val="24"/>
          <w:szCs w:val="24"/>
        </w:rPr>
        <w:t>re Zukunft, Altersversorgung – einfach alles</w:t>
      </w:r>
      <w:r w:rsidRPr="000F7394">
        <w:rPr>
          <w:rFonts w:ascii="MS Reference Sans Serif" w:hAnsi="MS Reference Sans Serif" w:cs="Arial"/>
          <w:sz w:val="24"/>
          <w:szCs w:val="24"/>
        </w:rPr>
        <w:t xml:space="preserve">. Wie geht es ihr wohl dabei? </w:t>
      </w:r>
      <w:r w:rsidR="00034B8F" w:rsidRPr="000F7394">
        <w:rPr>
          <w:rFonts w:ascii="MS Reference Sans Serif" w:hAnsi="MS Reference Sans Serif" w:cs="Arial"/>
          <w:sz w:val="24"/>
          <w:szCs w:val="24"/>
        </w:rPr>
        <w:t xml:space="preserve">Geht es noch tiefer? </w:t>
      </w:r>
      <w:r w:rsidRPr="000F7394">
        <w:rPr>
          <w:rFonts w:ascii="MS Reference Sans Serif" w:hAnsi="MS Reference Sans Serif" w:cs="Arial"/>
          <w:sz w:val="24"/>
          <w:szCs w:val="24"/>
        </w:rPr>
        <w:t xml:space="preserve">Wie sieht sie Gott? (1,13 und 20f) </w:t>
      </w:r>
      <w:r w:rsidR="00034B8F" w:rsidRPr="000F7394">
        <w:rPr>
          <w:rFonts w:ascii="MS Reference Sans Serif" w:hAnsi="MS Reference Sans Serif" w:cs="Arial"/>
          <w:sz w:val="24"/>
          <w:szCs w:val="24"/>
        </w:rPr>
        <w:t xml:space="preserve">Sie ist verbittert, erwartet nichts mehr vom Leben und auch nicht von Gott. </w:t>
      </w:r>
      <w:r w:rsidR="00416CF8" w:rsidRPr="000F7394">
        <w:rPr>
          <w:rFonts w:ascii="MS Reference Sans Serif" w:hAnsi="MS Reference Sans Serif" w:cs="Arial"/>
          <w:sz w:val="24"/>
          <w:szCs w:val="24"/>
        </w:rPr>
        <w:t>Ihr Leben ist aus ihrer Sicht völlig aussichtslos.</w:t>
      </w:r>
    </w:p>
    <w:p w:rsidR="009B55B3" w:rsidRPr="000F7394" w:rsidRDefault="00034B8F" w:rsidP="009B55B3">
      <w:pPr>
        <w:jc w:val="both"/>
        <w:rPr>
          <w:rFonts w:ascii="MS Reference Sans Serif" w:hAnsi="MS Reference Sans Serif" w:cs="Arial"/>
          <w:sz w:val="24"/>
          <w:szCs w:val="24"/>
        </w:rPr>
      </w:pPr>
      <w:r w:rsidRPr="000F7394">
        <w:rPr>
          <w:rFonts w:ascii="MS Reference Sans Serif" w:hAnsi="MS Reference Sans Serif" w:cs="Arial"/>
          <w:sz w:val="24"/>
          <w:szCs w:val="24"/>
        </w:rPr>
        <w:t xml:space="preserve">Trotzdem: Unerwartet wendet Gott ihr Schicksal. Sie bekommt wieder Lebensmut, und ihr Vertrauen auf Gott keimt wieder auf (2,20). Später sagen </w:t>
      </w:r>
      <w:r w:rsidR="009B55B3" w:rsidRPr="000F7394">
        <w:rPr>
          <w:rFonts w:ascii="MS Reference Sans Serif" w:hAnsi="MS Reference Sans Serif" w:cs="Arial"/>
          <w:sz w:val="24"/>
          <w:szCs w:val="24"/>
        </w:rPr>
        <w:t>die Frauen der Stadt zu Naomi</w:t>
      </w:r>
      <w:r w:rsidRPr="000F7394">
        <w:rPr>
          <w:rFonts w:ascii="MS Reference Sans Serif" w:hAnsi="MS Reference Sans Serif" w:cs="Arial"/>
          <w:sz w:val="24"/>
          <w:szCs w:val="24"/>
        </w:rPr>
        <w:t xml:space="preserve">: </w:t>
      </w:r>
      <w:r w:rsidR="009B55B3" w:rsidRPr="000F7394">
        <w:rPr>
          <w:rFonts w:ascii="MS Reference Sans Serif" w:hAnsi="MS Reference Sans Serif" w:cs="Arial"/>
          <w:sz w:val="24"/>
          <w:szCs w:val="24"/>
        </w:rPr>
        <w:t>»Gelobt sei der Herr, der dir heute einen Loskäufer geschenkt hat! Sein Name soll in Israel gefeiert werden! Durch dieses Kind so</w:t>
      </w:r>
      <w:r w:rsidR="00416CF8" w:rsidRPr="000F7394">
        <w:rPr>
          <w:rFonts w:ascii="MS Reference Sans Serif" w:hAnsi="MS Reference Sans Serif" w:cs="Arial"/>
          <w:sz w:val="24"/>
          <w:szCs w:val="24"/>
        </w:rPr>
        <w:t xml:space="preserve">llst du innerlich wieder gesund </w:t>
      </w:r>
      <w:r w:rsidR="009B55B3" w:rsidRPr="000F7394">
        <w:rPr>
          <w:rFonts w:ascii="MS Reference Sans Serif" w:hAnsi="MS Reference Sans Serif" w:cs="Arial"/>
          <w:sz w:val="24"/>
          <w:szCs w:val="24"/>
        </w:rPr>
        <w:t>werden, und im Alter soll es für dich sorgen. Denn es ist der Sohn deiner Schwiegertochter, die dich so sehr liebt und die dir mehr bedeutet als sieben Söhne!« (NL)</w:t>
      </w:r>
      <w:r w:rsidR="00416CF8" w:rsidRPr="000F7394">
        <w:rPr>
          <w:rFonts w:ascii="MS Reference Sans Serif" w:hAnsi="MS Reference Sans Serif" w:cs="Arial"/>
          <w:sz w:val="24"/>
          <w:szCs w:val="24"/>
        </w:rPr>
        <w:t xml:space="preserve"> </w:t>
      </w:r>
    </w:p>
    <w:p w:rsidR="009B55B3" w:rsidRPr="000F7394" w:rsidRDefault="00416CF8" w:rsidP="009B55B3">
      <w:pPr>
        <w:jc w:val="both"/>
        <w:rPr>
          <w:rFonts w:ascii="MS Reference Sans Serif" w:hAnsi="MS Reference Sans Serif" w:cs="Arial"/>
          <w:sz w:val="24"/>
          <w:szCs w:val="24"/>
        </w:rPr>
      </w:pPr>
      <w:r w:rsidRPr="000F7394">
        <w:rPr>
          <w:rFonts w:ascii="MS Reference Sans Serif" w:hAnsi="MS Reference Sans Serif" w:cs="Arial"/>
          <w:sz w:val="24"/>
          <w:szCs w:val="24"/>
        </w:rPr>
        <w:t>Im Buch Ruth finden wir noch das Vorbild eines rechtschaffenen, gottesfürchtigen Mannes, wie er die Fremde beschützt und sie versorgt, außerdem das Beispiel von Ruth, einer Migrantin, die nicht nur den ewigen Gott</w:t>
      </w:r>
      <w:r w:rsidR="000F7394">
        <w:rPr>
          <w:rFonts w:ascii="MS Reference Sans Serif" w:hAnsi="MS Reference Sans Serif" w:cs="Arial"/>
          <w:sz w:val="24"/>
          <w:szCs w:val="24"/>
        </w:rPr>
        <w:t>,</w:t>
      </w:r>
      <w:r w:rsidRPr="000F7394">
        <w:rPr>
          <w:rFonts w:ascii="MS Reference Sans Serif" w:hAnsi="MS Reference Sans Serif" w:cs="Arial"/>
          <w:sz w:val="24"/>
          <w:szCs w:val="24"/>
        </w:rPr>
        <w:t xml:space="preserve"> sondern im neuen Land auch Heimat, </w:t>
      </w:r>
      <w:r w:rsidR="00BE7159" w:rsidRPr="000F7394">
        <w:rPr>
          <w:rFonts w:ascii="MS Reference Sans Serif" w:hAnsi="MS Reference Sans Serif" w:cs="Arial"/>
          <w:sz w:val="24"/>
          <w:szCs w:val="24"/>
        </w:rPr>
        <w:t xml:space="preserve">Hoffnung und Zukunft </w:t>
      </w:r>
      <w:r w:rsidRPr="000F7394">
        <w:rPr>
          <w:rFonts w:ascii="MS Reference Sans Serif" w:hAnsi="MS Reference Sans Serif" w:cs="Arial"/>
          <w:sz w:val="24"/>
          <w:szCs w:val="24"/>
        </w:rPr>
        <w:t xml:space="preserve">findet. </w:t>
      </w:r>
    </w:p>
    <w:p w:rsidR="001009EA" w:rsidRPr="000F7394" w:rsidRDefault="001009EA" w:rsidP="009B55B3">
      <w:pPr>
        <w:jc w:val="both"/>
        <w:rPr>
          <w:rFonts w:ascii="MS Reference Sans Serif" w:hAnsi="MS Reference Sans Serif" w:cs="Arial"/>
          <w:b/>
          <w:sz w:val="28"/>
          <w:szCs w:val="28"/>
        </w:rPr>
      </w:pPr>
      <w:r w:rsidRPr="000F7394">
        <w:rPr>
          <w:rFonts w:ascii="MS Reference Sans Serif" w:hAnsi="MS Reference Sans Serif" w:cs="Arial"/>
          <w:b/>
          <w:sz w:val="28"/>
          <w:szCs w:val="28"/>
        </w:rPr>
        <w:lastRenderedPageBreak/>
        <w:t>Josef (1. Mose 37 – 50)</w:t>
      </w:r>
    </w:p>
    <w:p w:rsidR="00E77390" w:rsidRPr="000F7394" w:rsidRDefault="001009EA" w:rsidP="009B55B3">
      <w:pPr>
        <w:jc w:val="both"/>
        <w:rPr>
          <w:rFonts w:ascii="MS Reference Sans Serif" w:hAnsi="MS Reference Sans Serif" w:cs="Arial"/>
          <w:sz w:val="24"/>
          <w:szCs w:val="24"/>
        </w:rPr>
      </w:pPr>
      <w:r w:rsidRPr="000F7394">
        <w:rPr>
          <w:rFonts w:ascii="MS Reference Sans Serif" w:hAnsi="MS Reference Sans Serif" w:cs="Arial"/>
          <w:sz w:val="24"/>
          <w:szCs w:val="24"/>
        </w:rPr>
        <w:t>Josef</w:t>
      </w:r>
      <w:r w:rsidR="00725782" w:rsidRPr="000F7394">
        <w:rPr>
          <w:rFonts w:ascii="MS Reference Sans Serif" w:hAnsi="MS Reference Sans Serif" w:cs="Arial"/>
          <w:sz w:val="24"/>
          <w:szCs w:val="24"/>
        </w:rPr>
        <w:t xml:space="preserve"> ist Opfer von</w:t>
      </w:r>
      <w:r w:rsidRPr="000F7394">
        <w:rPr>
          <w:rFonts w:ascii="MS Reference Sans Serif" w:hAnsi="MS Reference Sans Serif" w:cs="Arial"/>
          <w:sz w:val="24"/>
          <w:szCs w:val="24"/>
        </w:rPr>
        <w:t xml:space="preserve"> Menschenhandel, und unfreiwillig im fremden Land. Obwohl er an Gott </w:t>
      </w:r>
      <w:r w:rsidR="00E77390" w:rsidRPr="000F7394">
        <w:rPr>
          <w:rFonts w:ascii="MS Reference Sans Serif" w:hAnsi="MS Reference Sans Serif" w:cs="Arial"/>
          <w:sz w:val="24"/>
          <w:szCs w:val="24"/>
        </w:rPr>
        <w:t xml:space="preserve">und seinen Geboten </w:t>
      </w:r>
      <w:r w:rsidRPr="000F7394">
        <w:rPr>
          <w:rFonts w:ascii="MS Reference Sans Serif" w:hAnsi="MS Reference Sans Serif" w:cs="Arial"/>
          <w:sz w:val="24"/>
          <w:szCs w:val="24"/>
        </w:rPr>
        <w:t xml:space="preserve">festhält, geht es in seinem Leben zunächst jahrelang nur bergab: Von den </w:t>
      </w:r>
      <w:r w:rsidR="00857F12" w:rsidRPr="000F7394">
        <w:rPr>
          <w:rFonts w:ascii="MS Reference Sans Serif" w:hAnsi="MS Reference Sans Serif" w:cs="Arial"/>
          <w:sz w:val="24"/>
          <w:szCs w:val="24"/>
        </w:rPr>
        <w:t xml:space="preserve">eigenen </w:t>
      </w:r>
      <w:r w:rsidRPr="000F7394">
        <w:rPr>
          <w:rFonts w:ascii="MS Reference Sans Serif" w:hAnsi="MS Reference Sans Serif" w:cs="Arial"/>
          <w:sz w:val="24"/>
          <w:szCs w:val="24"/>
        </w:rPr>
        <w:t xml:space="preserve">Brüdern verkauft, </w:t>
      </w:r>
      <w:r w:rsidR="00E77390" w:rsidRPr="000F7394">
        <w:rPr>
          <w:rFonts w:ascii="MS Reference Sans Serif" w:hAnsi="MS Reference Sans Serif" w:cs="Arial"/>
          <w:sz w:val="24"/>
          <w:szCs w:val="24"/>
        </w:rPr>
        <w:t xml:space="preserve">Heimat und Familie verloren, </w:t>
      </w:r>
      <w:r w:rsidRPr="000F7394">
        <w:rPr>
          <w:rFonts w:ascii="MS Reference Sans Serif" w:hAnsi="MS Reference Sans Serif" w:cs="Arial"/>
          <w:sz w:val="24"/>
          <w:szCs w:val="24"/>
        </w:rPr>
        <w:t xml:space="preserve">Leben als Sklave, jahrelang im Gefängnis </w:t>
      </w:r>
      <w:r w:rsidR="00E77390" w:rsidRPr="000F7394">
        <w:rPr>
          <w:rFonts w:ascii="MS Reference Sans Serif" w:hAnsi="MS Reference Sans Serif" w:cs="Arial"/>
          <w:sz w:val="24"/>
          <w:szCs w:val="24"/>
        </w:rPr>
        <w:t>wegen falscher Anklage und weil er sich weigert, gegen Gottes Gebote zu verstoßen</w:t>
      </w:r>
      <w:r w:rsidR="00F94969" w:rsidRPr="000F7394">
        <w:rPr>
          <w:rFonts w:ascii="MS Reference Sans Serif" w:hAnsi="MS Reference Sans Serif" w:cs="Arial"/>
          <w:sz w:val="24"/>
          <w:szCs w:val="24"/>
        </w:rPr>
        <w:t>. Nirgendwo lesen wir, dass er</w:t>
      </w:r>
      <w:r w:rsidR="00DC2D35" w:rsidRPr="000F7394">
        <w:rPr>
          <w:rFonts w:ascii="MS Reference Sans Serif" w:hAnsi="MS Reference Sans Serif" w:cs="Arial"/>
          <w:sz w:val="24"/>
          <w:szCs w:val="24"/>
        </w:rPr>
        <w:t xml:space="preserve"> </w:t>
      </w:r>
      <w:r w:rsidR="00F94969" w:rsidRPr="000F7394">
        <w:rPr>
          <w:rFonts w:ascii="MS Reference Sans Serif" w:hAnsi="MS Reference Sans Serif" w:cs="Arial"/>
          <w:sz w:val="24"/>
          <w:szCs w:val="24"/>
        </w:rPr>
        <w:t>kl</w:t>
      </w:r>
      <w:r w:rsidR="00E77390" w:rsidRPr="000F7394">
        <w:rPr>
          <w:rFonts w:ascii="MS Reference Sans Serif" w:hAnsi="MS Reference Sans Serif" w:cs="Arial"/>
          <w:sz w:val="24"/>
          <w:szCs w:val="24"/>
        </w:rPr>
        <w:t xml:space="preserve">agt: „Gott, warum lässt du das zu?“ </w:t>
      </w:r>
      <w:r w:rsidR="00857F12" w:rsidRPr="000F7394">
        <w:rPr>
          <w:rFonts w:ascii="MS Reference Sans Serif" w:hAnsi="MS Reference Sans Serif" w:cs="Arial"/>
          <w:sz w:val="24"/>
          <w:szCs w:val="24"/>
        </w:rPr>
        <w:t xml:space="preserve">(Dass er </w:t>
      </w:r>
      <w:r w:rsidR="00437275" w:rsidRPr="000F7394">
        <w:rPr>
          <w:rFonts w:ascii="MS Reference Sans Serif" w:hAnsi="MS Reference Sans Serif" w:cs="Arial"/>
          <w:sz w:val="24"/>
          <w:szCs w:val="24"/>
        </w:rPr>
        <w:t>aber</w:t>
      </w:r>
      <w:r w:rsidR="00857F12" w:rsidRPr="000F7394">
        <w:rPr>
          <w:rFonts w:ascii="MS Reference Sans Serif" w:hAnsi="MS Reference Sans Serif" w:cs="Arial"/>
          <w:sz w:val="24"/>
          <w:szCs w:val="24"/>
        </w:rPr>
        <w:t xml:space="preserve"> leidet, kommt später in den Namen seiner Söhne zum Ausdruck 41,51f)</w:t>
      </w:r>
      <w:r w:rsidR="00437275" w:rsidRPr="000F7394">
        <w:rPr>
          <w:rFonts w:ascii="MS Reference Sans Serif" w:hAnsi="MS Reference Sans Serif" w:cs="Arial"/>
          <w:sz w:val="24"/>
          <w:szCs w:val="24"/>
        </w:rPr>
        <w:t xml:space="preserve"> </w:t>
      </w:r>
      <w:r w:rsidR="00E77390" w:rsidRPr="000F7394">
        <w:rPr>
          <w:rFonts w:ascii="MS Reference Sans Serif" w:hAnsi="MS Reference Sans Serif" w:cs="Arial"/>
          <w:sz w:val="24"/>
          <w:szCs w:val="24"/>
        </w:rPr>
        <w:t xml:space="preserve">Was wir jedoch lesen, ist: </w:t>
      </w:r>
      <w:r w:rsidR="00E77390" w:rsidRPr="000F7394">
        <w:rPr>
          <w:rFonts w:ascii="MS Reference Sans Serif" w:hAnsi="MS Reference Sans Serif" w:cs="Arial"/>
          <w:b/>
          <w:sz w:val="24"/>
          <w:szCs w:val="24"/>
        </w:rPr>
        <w:t>Der HERR aber war mit Josef</w:t>
      </w:r>
      <w:r w:rsidR="00E77390" w:rsidRPr="000F7394">
        <w:rPr>
          <w:rFonts w:ascii="MS Reference Sans Serif" w:hAnsi="MS Reference Sans Serif" w:cs="Arial"/>
          <w:sz w:val="24"/>
          <w:szCs w:val="24"/>
        </w:rPr>
        <w:t>, (</w:t>
      </w:r>
      <w:r w:rsidR="00857F12" w:rsidRPr="000F7394">
        <w:rPr>
          <w:rFonts w:ascii="MS Reference Sans Serif" w:hAnsi="MS Reference Sans Serif" w:cs="Arial"/>
          <w:sz w:val="24"/>
          <w:szCs w:val="24"/>
        </w:rPr>
        <w:t>als Sklave 39,</w:t>
      </w:r>
      <w:r w:rsidR="00E77390" w:rsidRPr="000F7394">
        <w:rPr>
          <w:rFonts w:ascii="MS Reference Sans Serif" w:hAnsi="MS Reference Sans Serif" w:cs="Arial"/>
          <w:sz w:val="24"/>
          <w:szCs w:val="24"/>
        </w:rPr>
        <w:t xml:space="preserve">2) … </w:t>
      </w:r>
      <w:r w:rsidR="00E77390" w:rsidRPr="000F7394">
        <w:rPr>
          <w:rFonts w:ascii="MS Reference Sans Serif" w:hAnsi="MS Reference Sans Serif" w:cs="Arial"/>
          <w:b/>
          <w:sz w:val="24"/>
          <w:szCs w:val="24"/>
        </w:rPr>
        <w:t>Aber der Herr in seiner Treue stand ihm bei.</w:t>
      </w:r>
      <w:r w:rsidR="00E77390" w:rsidRPr="000F7394">
        <w:rPr>
          <w:rFonts w:ascii="MS Reference Sans Serif" w:hAnsi="MS Reference Sans Serif" w:cs="Arial"/>
          <w:sz w:val="24"/>
          <w:szCs w:val="24"/>
        </w:rPr>
        <w:t xml:space="preserve"> (</w:t>
      </w:r>
      <w:r w:rsidR="00857F12" w:rsidRPr="000F7394">
        <w:rPr>
          <w:rFonts w:ascii="MS Reference Sans Serif" w:hAnsi="MS Reference Sans Serif" w:cs="Arial"/>
          <w:sz w:val="24"/>
          <w:szCs w:val="24"/>
        </w:rPr>
        <w:t xml:space="preserve">im Gefängnis </w:t>
      </w:r>
      <w:r w:rsidR="00E77390" w:rsidRPr="000F7394">
        <w:rPr>
          <w:rFonts w:ascii="MS Reference Sans Serif" w:hAnsi="MS Reference Sans Serif" w:cs="Arial"/>
          <w:sz w:val="24"/>
          <w:szCs w:val="24"/>
        </w:rPr>
        <w:t xml:space="preserve">v. 21). </w:t>
      </w:r>
      <w:r w:rsidR="00857F12" w:rsidRPr="000F7394">
        <w:rPr>
          <w:rFonts w:ascii="MS Reference Sans Serif" w:hAnsi="MS Reference Sans Serif" w:cs="Arial"/>
          <w:sz w:val="24"/>
          <w:szCs w:val="24"/>
        </w:rPr>
        <w:t>Der Pharao erkennt: „</w:t>
      </w:r>
      <w:r w:rsidR="00857F12" w:rsidRPr="000F7394">
        <w:rPr>
          <w:rFonts w:ascii="MS Reference Sans Serif" w:hAnsi="MS Reference Sans Serif" w:cs="Arial"/>
          <w:b/>
          <w:sz w:val="24"/>
          <w:szCs w:val="24"/>
        </w:rPr>
        <w:t xml:space="preserve">er ist ein Mann, der ganz offensichtlich vom Geist Gottes erfüllt ist.« </w:t>
      </w:r>
      <w:r w:rsidR="00857F12" w:rsidRPr="000F7394">
        <w:rPr>
          <w:rFonts w:ascii="MS Reference Sans Serif" w:hAnsi="MS Reference Sans Serif" w:cs="Arial"/>
          <w:sz w:val="24"/>
          <w:szCs w:val="24"/>
        </w:rPr>
        <w:t xml:space="preserve">(41,38) </w:t>
      </w:r>
    </w:p>
    <w:p w:rsidR="00794247" w:rsidRPr="000F7394" w:rsidRDefault="00794247" w:rsidP="00794247">
      <w:pPr>
        <w:jc w:val="both"/>
        <w:rPr>
          <w:rFonts w:ascii="MS Reference Sans Serif" w:hAnsi="MS Reference Sans Serif" w:cs="Arial"/>
          <w:sz w:val="24"/>
          <w:szCs w:val="24"/>
        </w:rPr>
      </w:pPr>
      <w:r w:rsidRPr="000F7394">
        <w:rPr>
          <w:rFonts w:ascii="MS Reference Sans Serif" w:hAnsi="MS Reference Sans Serif" w:cs="Arial"/>
          <w:sz w:val="24"/>
          <w:szCs w:val="24"/>
        </w:rPr>
        <w:t xml:space="preserve">Er hätte Grund, verbittert zu sein, Rachegefühle gegen seine Brüder zu hegen und wir würden sogar nachvollziehen können, wenn er sich von Gott abwenden würde. Aber das tut er nicht. Selbst im tiefsten Kerker hält er an Gott fest, vergibt seinen Brüdern im Herzen und am Ende kann er sagen: „Ich bin euer Bruder Josef, den ihr nach Ägypten verkauft habt. Aber macht euch deswegen keine Vorwürfe. Gott selbst hat mich vor euch her geschickt, um euer Leben zu retten… Ja, nicht ihr habt mich hierher geschickt, sondern Gott!“ 1. Mo. 45,4-8 </w:t>
      </w:r>
      <w:r w:rsidR="00437275" w:rsidRPr="000F7394">
        <w:rPr>
          <w:rFonts w:ascii="MS Reference Sans Serif" w:hAnsi="MS Reference Sans Serif" w:cs="Arial"/>
          <w:sz w:val="24"/>
          <w:szCs w:val="24"/>
        </w:rPr>
        <w:t>Diese Einstellung können die Brüder selbst nicht wirklich glauben:</w:t>
      </w:r>
      <w:r w:rsidRPr="000F7394">
        <w:rPr>
          <w:rFonts w:ascii="MS Reference Sans Serif" w:hAnsi="MS Reference Sans Serif" w:cs="Arial"/>
          <w:sz w:val="24"/>
          <w:szCs w:val="24"/>
        </w:rPr>
        <w:t xml:space="preserve"> </w:t>
      </w:r>
      <w:r w:rsidR="00437275" w:rsidRPr="000F7394">
        <w:rPr>
          <w:rFonts w:ascii="MS Reference Sans Serif" w:hAnsi="MS Reference Sans Serif" w:cs="Arial"/>
          <w:sz w:val="24"/>
          <w:szCs w:val="24"/>
        </w:rPr>
        <w:t xml:space="preserve">‚Weil nun ihr Vater tot war, bekamen Josefs Brüder Angst. »Was ist, wenn Josef uns feindlich gesinnt ist und sich jetzt für all das Böse rächt, das wir ihm angetan haben?«, sagten sie. </w:t>
      </w:r>
      <w:r w:rsidR="00725782" w:rsidRPr="000F7394">
        <w:rPr>
          <w:rFonts w:ascii="MS Reference Sans Serif" w:hAnsi="MS Reference Sans Serif" w:cs="Arial"/>
          <w:sz w:val="24"/>
          <w:szCs w:val="24"/>
        </w:rPr>
        <w:t>…</w:t>
      </w:r>
      <w:r w:rsidR="00437275" w:rsidRPr="000F7394">
        <w:rPr>
          <w:rFonts w:ascii="MS Reference Sans Serif" w:hAnsi="MS Reference Sans Serif" w:cs="Arial"/>
          <w:sz w:val="24"/>
          <w:szCs w:val="24"/>
        </w:rPr>
        <w:t xml:space="preserve"> Aber Josef sagte zu ihnen: »Habt keine Angst vor mir. </w:t>
      </w:r>
      <w:r w:rsidR="00437275" w:rsidRPr="000F7394">
        <w:rPr>
          <w:rFonts w:ascii="MS Reference Sans Serif" w:hAnsi="MS Reference Sans Serif" w:cs="Arial"/>
          <w:b/>
          <w:sz w:val="24"/>
          <w:szCs w:val="24"/>
        </w:rPr>
        <w:t>Bin ich etwa an Gottes Stelle? Was mich betrifft, hat Gott alles Böse, das ihr geplant habt, zum Guten gewendet.</w:t>
      </w:r>
      <w:r w:rsidR="00437275" w:rsidRPr="000F7394">
        <w:rPr>
          <w:rFonts w:ascii="MS Reference Sans Serif" w:hAnsi="MS Reference Sans Serif" w:cs="Arial"/>
          <w:sz w:val="24"/>
          <w:szCs w:val="24"/>
        </w:rPr>
        <w:t xml:space="preserve"> (1. Mo 50,15ff)</w:t>
      </w:r>
    </w:p>
    <w:p w:rsidR="00794247" w:rsidRPr="000F7394" w:rsidRDefault="00437275" w:rsidP="009B55B3">
      <w:pPr>
        <w:jc w:val="both"/>
        <w:rPr>
          <w:rFonts w:ascii="MS Reference Sans Serif" w:hAnsi="MS Reference Sans Serif" w:cs="Arial"/>
          <w:sz w:val="24"/>
          <w:szCs w:val="24"/>
        </w:rPr>
      </w:pPr>
      <w:r w:rsidRPr="000F7394">
        <w:rPr>
          <w:rFonts w:ascii="MS Reference Sans Serif" w:hAnsi="MS Reference Sans Serif" w:cs="Arial"/>
          <w:sz w:val="24"/>
          <w:szCs w:val="24"/>
        </w:rPr>
        <w:t>Josef ist uns ein besonderes Vorbild: selbst in den schwierigsten Lebensumständen hat er festgehalten</w:t>
      </w:r>
      <w:r w:rsidR="00725782" w:rsidRPr="000F7394">
        <w:rPr>
          <w:rFonts w:ascii="MS Reference Sans Serif" w:hAnsi="MS Reference Sans Serif" w:cs="Arial"/>
          <w:sz w:val="24"/>
          <w:szCs w:val="24"/>
        </w:rPr>
        <w:t xml:space="preserve"> an Gott,</w:t>
      </w:r>
      <w:r w:rsidR="00424A83" w:rsidRPr="000F7394">
        <w:rPr>
          <w:rFonts w:ascii="MS Reference Sans Serif" w:hAnsi="MS Reference Sans Serif" w:cs="Arial"/>
          <w:sz w:val="24"/>
          <w:szCs w:val="24"/>
        </w:rPr>
        <w:t xml:space="preserve"> </w:t>
      </w:r>
      <w:r w:rsidRPr="000F7394">
        <w:rPr>
          <w:rFonts w:ascii="MS Reference Sans Serif" w:hAnsi="MS Reference Sans Serif" w:cs="Arial"/>
          <w:sz w:val="24"/>
          <w:szCs w:val="24"/>
        </w:rPr>
        <w:t>sich weder von Mensch</w:t>
      </w:r>
      <w:r w:rsidR="00424A83" w:rsidRPr="000F7394">
        <w:rPr>
          <w:rFonts w:ascii="MS Reference Sans Serif" w:hAnsi="MS Reference Sans Serif" w:cs="Arial"/>
          <w:sz w:val="24"/>
          <w:szCs w:val="24"/>
        </w:rPr>
        <w:t xml:space="preserve">en noch von Gott verbittern </w:t>
      </w:r>
      <w:r w:rsidR="00725782" w:rsidRPr="000F7394">
        <w:rPr>
          <w:rFonts w:ascii="MS Reference Sans Serif" w:hAnsi="MS Reference Sans Serif" w:cs="Arial"/>
          <w:sz w:val="24"/>
          <w:szCs w:val="24"/>
        </w:rPr>
        <w:t>lassen</w:t>
      </w:r>
      <w:r w:rsidRPr="000F7394">
        <w:rPr>
          <w:rFonts w:ascii="MS Reference Sans Serif" w:hAnsi="MS Reference Sans Serif" w:cs="Arial"/>
          <w:sz w:val="24"/>
          <w:szCs w:val="24"/>
        </w:rPr>
        <w:t xml:space="preserve"> und </w:t>
      </w:r>
      <w:r w:rsidR="00424A83" w:rsidRPr="000F7394">
        <w:rPr>
          <w:rFonts w:ascii="MS Reference Sans Serif" w:hAnsi="MS Reference Sans Serif" w:cs="Arial"/>
          <w:sz w:val="24"/>
          <w:szCs w:val="24"/>
        </w:rPr>
        <w:t xml:space="preserve">hat </w:t>
      </w:r>
      <w:r w:rsidRPr="000F7394">
        <w:rPr>
          <w:rFonts w:ascii="MS Reference Sans Serif" w:hAnsi="MS Reference Sans Serif" w:cs="Arial"/>
          <w:sz w:val="24"/>
          <w:szCs w:val="24"/>
        </w:rPr>
        <w:t>darauf vertraut, dass Er es richtig macht.</w:t>
      </w:r>
      <w:r w:rsidR="00DC2D35" w:rsidRPr="000F7394">
        <w:rPr>
          <w:rFonts w:ascii="MS Reference Sans Serif" w:hAnsi="MS Reference Sans Serif" w:cs="Arial"/>
          <w:sz w:val="24"/>
          <w:szCs w:val="24"/>
        </w:rPr>
        <w:t xml:space="preserve"> War der Kerker die Vorbereitung für die Krone?</w:t>
      </w:r>
    </w:p>
    <w:p w:rsidR="00034B8F" w:rsidRPr="000F7394" w:rsidRDefault="00725782" w:rsidP="006959CB">
      <w:pPr>
        <w:jc w:val="both"/>
        <w:rPr>
          <w:rFonts w:ascii="MS Reference Sans Serif" w:hAnsi="MS Reference Sans Serif"/>
          <w:sz w:val="24"/>
          <w:szCs w:val="24"/>
        </w:rPr>
      </w:pPr>
      <w:r w:rsidRPr="000F7394">
        <w:rPr>
          <w:rFonts w:ascii="MS Reference Sans Serif" w:hAnsi="MS Reference Sans Serif"/>
          <w:sz w:val="24"/>
          <w:szCs w:val="24"/>
        </w:rPr>
        <w:t>Gott kann auch für einen abgelehnten Asylbewerber eine Zukunft und Hoffnung haben, auch wenn es im Moment noch nicht so aussieht! Vielleicht will Gott ihn gerade in seiner Heimat gebrauchen.</w:t>
      </w:r>
      <w:r w:rsidR="00DC2D35" w:rsidRPr="000F7394">
        <w:rPr>
          <w:rFonts w:ascii="MS Reference Sans Serif" w:hAnsi="MS Reference Sans Serif"/>
          <w:sz w:val="24"/>
          <w:szCs w:val="24"/>
        </w:rPr>
        <w:t xml:space="preserve"> </w:t>
      </w:r>
    </w:p>
    <w:p w:rsidR="00DC2D35" w:rsidRPr="000F7394" w:rsidRDefault="00DC2D35" w:rsidP="006959CB">
      <w:pPr>
        <w:jc w:val="both"/>
        <w:rPr>
          <w:rFonts w:ascii="MS Reference Sans Serif" w:hAnsi="MS Reference Sans Serif"/>
          <w:i/>
          <w:sz w:val="24"/>
          <w:szCs w:val="24"/>
        </w:rPr>
      </w:pPr>
      <w:r w:rsidRPr="000F7394">
        <w:rPr>
          <w:rFonts w:ascii="MS Reference Sans Serif" w:hAnsi="MS Reference Sans Serif"/>
          <w:i/>
          <w:sz w:val="24"/>
          <w:szCs w:val="24"/>
        </w:rPr>
        <w:t xml:space="preserve">Ein junger Kurde, war in Deutschland </w:t>
      </w:r>
      <w:r w:rsidR="003329A2" w:rsidRPr="000F7394">
        <w:rPr>
          <w:rFonts w:ascii="MS Reference Sans Serif" w:hAnsi="MS Reference Sans Serif"/>
          <w:i/>
          <w:sz w:val="24"/>
          <w:szCs w:val="24"/>
        </w:rPr>
        <w:t>ein Jünger Jesu geworden</w:t>
      </w:r>
      <w:r w:rsidRPr="000F7394">
        <w:rPr>
          <w:rFonts w:ascii="MS Reference Sans Serif" w:hAnsi="MS Reference Sans Serif"/>
          <w:i/>
          <w:sz w:val="24"/>
          <w:szCs w:val="24"/>
        </w:rPr>
        <w:t xml:space="preserve">. Nachdem er </w:t>
      </w:r>
      <w:r w:rsidR="003329A2" w:rsidRPr="000F7394">
        <w:rPr>
          <w:rFonts w:ascii="MS Reference Sans Serif" w:hAnsi="MS Reference Sans Serif"/>
          <w:i/>
          <w:sz w:val="24"/>
          <w:szCs w:val="24"/>
        </w:rPr>
        <w:t xml:space="preserve">es seiner Familie gesagt hatte, zitierte ihn der Vater in die Heimat. Er </w:t>
      </w:r>
      <w:r w:rsidRPr="000F7394">
        <w:rPr>
          <w:rFonts w:ascii="MS Reference Sans Serif" w:hAnsi="MS Reference Sans Serif"/>
          <w:i/>
          <w:sz w:val="24"/>
          <w:szCs w:val="24"/>
        </w:rPr>
        <w:t xml:space="preserve">erzählte von der Angst, mit der er </w:t>
      </w:r>
      <w:r w:rsidR="003329A2" w:rsidRPr="000F7394">
        <w:rPr>
          <w:rFonts w:ascii="MS Reference Sans Serif" w:hAnsi="MS Reference Sans Serif"/>
          <w:i/>
          <w:sz w:val="24"/>
          <w:szCs w:val="24"/>
        </w:rPr>
        <w:t>auf der langen Reise zu kämpfen hatte. Im Gebet führte er einen Dialog mit Jesus: „Ich hab solche Angst! Was werden mein Vater und mein Bruder mir antun?“ Ihm war, als wenn Jesus ihm antwortet: „Was wäre denn das Schlimmste?“ „Naja, vielleicht werden sie mich töten!“ „Und wo bist du dann?“ „</w:t>
      </w:r>
      <w:r w:rsidR="00225C10" w:rsidRPr="000F7394">
        <w:rPr>
          <w:rFonts w:ascii="MS Reference Sans Serif" w:hAnsi="MS Reference Sans Serif"/>
          <w:i/>
          <w:sz w:val="24"/>
          <w:szCs w:val="24"/>
        </w:rPr>
        <w:t>B</w:t>
      </w:r>
      <w:r w:rsidR="003329A2" w:rsidRPr="000F7394">
        <w:rPr>
          <w:rFonts w:ascii="MS Reference Sans Serif" w:hAnsi="MS Reference Sans Serif"/>
          <w:i/>
          <w:sz w:val="24"/>
          <w:szCs w:val="24"/>
        </w:rPr>
        <w:t>ei dir</w:t>
      </w:r>
      <w:r w:rsidR="00225C10" w:rsidRPr="000F7394">
        <w:rPr>
          <w:rFonts w:ascii="MS Reference Sans Serif" w:hAnsi="MS Reference Sans Serif"/>
          <w:i/>
          <w:sz w:val="24"/>
          <w:szCs w:val="24"/>
        </w:rPr>
        <w:t>.</w:t>
      </w:r>
      <w:r w:rsidR="003329A2" w:rsidRPr="000F7394">
        <w:rPr>
          <w:rFonts w:ascii="MS Reference Sans Serif" w:hAnsi="MS Reference Sans Serif"/>
          <w:i/>
          <w:sz w:val="24"/>
          <w:szCs w:val="24"/>
        </w:rPr>
        <w:t>“ „</w:t>
      </w:r>
      <w:r w:rsidR="00225C10" w:rsidRPr="000F7394">
        <w:rPr>
          <w:rFonts w:ascii="MS Reference Sans Serif" w:hAnsi="MS Reference Sans Serif"/>
          <w:i/>
          <w:sz w:val="24"/>
          <w:szCs w:val="24"/>
        </w:rPr>
        <w:t>U</w:t>
      </w:r>
      <w:r w:rsidR="003329A2" w:rsidRPr="000F7394">
        <w:rPr>
          <w:rFonts w:ascii="MS Reference Sans Serif" w:hAnsi="MS Reference Sans Serif"/>
          <w:i/>
          <w:sz w:val="24"/>
          <w:szCs w:val="24"/>
        </w:rPr>
        <w:t>nd was ist daran so schlimm?“</w:t>
      </w:r>
    </w:p>
    <w:p w:rsidR="001C471A" w:rsidRPr="000F7394" w:rsidRDefault="00225C10" w:rsidP="006959CB">
      <w:pPr>
        <w:jc w:val="both"/>
        <w:rPr>
          <w:rFonts w:ascii="MS Reference Sans Serif" w:hAnsi="MS Reference Sans Serif"/>
          <w:sz w:val="24"/>
          <w:szCs w:val="24"/>
        </w:rPr>
      </w:pPr>
      <w:r w:rsidRPr="000F7394">
        <w:rPr>
          <w:rFonts w:ascii="MS Reference Sans Serif" w:hAnsi="MS Reference Sans Serif"/>
          <w:sz w:val="24"/>
          <w:szCs w:val="24"/>
        </w:rPr>
        <w:t xml:space="preserve">Jesus gibt uns den Auftrag, seine Zeugen zu sein. </w:t>
      </w:r>
      <w:r w:rsidR="00C86EBB" w:rsidRPr="000F7394">
        <w:rPr>
          <w:rFonts w:ascii="MS Reference Sans Serif" w:hAnsi="MS Reference Sans Serif"/>
          <w:sz w:val="24"/>
          <w:szCs w:val="24"/>
        </w:rPr>
        <w:t>I</w:t>
      </w:r>
      <w:r w:rsidRPr="000F7394">
        <w:rPr>
          <w:rFonts w:ascii="MS Reference Sans Serif" w:hAnsi="MS Reference Sans Serif"/>
          <w:sz w:val="24"/>
          <w:szCs w:val="24"/>
        </w:rPr>
        <w:t xml:space="preserve">m griechischen Neuen </w:t>
      </w:r>
      <w:r w:rsidR="00C86EBB" w:rsidRPr="000F7394">
        <w:rPr>
          <w:rFonts w:ascii="MS Reference Sans Serif" w:hAnsi="MS Reference Sans Serif"/>
          <w:sz w:val="24"/>
          <w:szCs w:val="24"/>
        </w:rPr>
        <w:t xml:space="preserve">Testament ist </w:t>
      </w:r>
      <w:r w:rsidRPr="000F7394">
        <w:rPr>
          <w:rFonts w:ascii="MS Reference Sans Serif" w:hAnsi="MS Reference Sans Serif"/>
          <w:sz w:val="24"/>
          <w:szCs w:val="24"/>
        </w:rPr>
        <w:t>das Wort für ‚Zeuge‘</w:t>
      </w:r>
      <w:r w:rsidR="00C86EBB" w:rsidRPr="000F7394">
        <w:rPr>
          <w:rFonts w:ascii="MS Reference Sans Serif" w:hAnsi="MS Reference Sans Serif"/>
          <w:sz w:val="24"/>
          <w:szCs w:val="24"/>
        </w:rPr>
        <w:t xml:space="preserve"> </w:t>
      </w:r>
      <w:hyperlink r:id="rId6" w:tooltip="μάρτυρ (Seite nicht vorhanden)" w:history="1">
        <w:r w:rsidR="00BE7159" w:rsidRPr="000F7394">
          <w:rPr>
            <w:rStyle w:val="Hyperlink"/>
            <w:rFonts w:ascii="MS Reference Sans Serif" w:hAnsi="MS Reference Sans Serif"/>
            <w:sz w:val="24"/>
            <w:szCs w:val="24"/>
          </w:rPr>
          <w:t>μάρτυρ</w:t>
        </w:r>
      </w:hyperlink>
      <w:r w:rsidR="000F7394" w:rsidRPr="000F7394">
        <w:rPr>
          <w:rFonts w:ascii="MS Reference Sans Serif" w:hAnsi="MS Reference Sans Serif"/>
          <w:i/>
          <w:iCs/>
          <w:sz w:val="24"/>
          <w:szCs w:val="24"/>
        </w:rPr>
        <w:t> mártyr</w:t>
      </w:r>
      <w:r w:rsidR="00C86EBB" w:rsidRPr="000F7394">
        <w:rPr>
          <w:rFonts w:ascii="MS Reference Sans Serif" w:hAnsi="MS Reference Sans Serif"/>
          <w:sz w:val="24"/>
          <w:szCs w:val="24"/>
        </w:rPr>
        <w:t xml:space="preserve">, woraus später unser Wort ‚Märtyrer‘ wurde.  </w:t>
      </w:r>
      <w:r w:rsidR="000F7394" w:rsidRPr="000F7394">
        <w:rPr>
          <w:rFonts w:ascii="MS Reference Sans Serif" w:hAnsi="MS Reference Sans Serif"/>
          <w:sz w:val="24"/>
          <w:szCs w:val="24"/>
        </w:rPr>
        <w:t xml:space="preserve">In </w:t>
      </w:r>
      <w:r w:rsidR="00C86EBB" w:rsidRPr="000F7394">
        <w:rPr>
          <w:rFonts w:ascii="MS Reference Sans Serif" w:hAnsi="MS Reference Sans Serif"/>
          <w:sz w:val="24"/>
          <w:szCs w:val="24"/>
        </w:rPr>
        <w:t xml:space="preserve">Arabisch, </w:t>
      </w:r>
      <w:r w:rsidR="00C86EBB" w:rsidRPr="000F7394">
        <w:rPr>
          <w:sz w:val="24"/>
          <w:szCs w:val="24"/>
        </w:rPr>
        <w:t>شُهُودٌ</w:t>
      </w:r>
      <w:r w:rsidR="00C86EBB" w:rsidRPr="000F7394">
        <w:rPr>
          <w:rFonts w:ascii="MS Reference Sans Serif" w:hAnsi="MS Reference Sans Serif"/>
          <w:sz w:val="24"/>
          <w:szCs w:val="24"/>
        </w:rPr>
        <w:t xml:space="preserve"> Persisch, Dari </w:t>
      </w:r>
      <w:r w:rsidR="00C86EBB" w:rsidRPr="000F7394">
        <w:rPr>
          <w:sz w:val="24"/>
          <w:szCs w:val="24"/>
        </w:rPr>
        <w:t>شاهد</w:t>
      </w:r>
      <w:r w:rsidR="000F7394" w:rsidRPr="000F7394">
        <w:rPr>
          <w:sz w:val="24"/>
          <w:szCs w:val="24"/>
        </w:rPr>
        <w:t xml:space="preserve"> </w:t>
      </w:r>
      <w:r w:rsidR="000F7394" w:rsidRPr="00915EA3">
        <w:rPr>
          <w:rFonts w:ascii="MS Reference Sans Serif" w:hAnsi="MS Reference Sans Serif"/>
          <w:sz w:val="24"/>
          <w:szCs w:val="24"/>
        </w:rPr>
        <w:t xml:space="preserve"> bedeutet </w:t>
      </w:r>
      <w:r w:rsidR="00C86EBB" w:rsidRPr="00915EA3">
        <w:rPr>
          <w:rFonts w:ascii="MS Reference Sans Serif" w:hAnsi="MS Reference Sans Serif"/>
          <w:sz w:val="24"/>
          <w:szCs w:val="24"/>
        </w:rPr>
        <w:t>S</w:t>
      </w:r>
      <w:r w:rsidR="000F7394" w:rsidRPr="00915EA3">
        <w:rPr>
          <w:rFonts w:ascii="MS Reference Sans Serif" w:hAnsi="MS Reference Sans Serif"/>
          <w:sz w:val="24"/>
          <w:szCs w:val="24"/>
        </w:rPr>
        <w:t>hahid</w:t>
      </w:r>
      <w:r w:rsidR="000F7394" w:rsidRPr="000F7394">
        <w:rPr>
          <w:rFonts w:ascii="MS Reference Sans Serif" w:hAnsi="MS Reference Sans Serif"/>
          <w:sz w:val="24"/>
          <w:szCs w:val="24"/>
        </w:rPr>
        <w:t xml:space="preserve"> auch beides: ‚Zeuge‘ und ‚Märtyrer‘. </w:t>
      </w:r>
    </w:p>
    <w:p w:rsidR="000F7394" w:rsidRPr="000F7394" w:rsidRDefault="00915EA3">
      <w:pPr>
        <w:jc w:val="both"/>
        <w:rPr>
          <w:rFonts w:ascii="MS Reference Sans Serif" w:hAnsi="MS Reference Sans Serif"/>
          <w:sz w:val="24"/>
          <w:szCs w:val="24"/>
        </w:rPr>
      </w:pPr>
      <w:r>
        <w:rPr>
          <w:rFonts w:ascii="MS Reference Sans Serif" w:hAnsi="MS Reference Sans Serif"/>
          <w:sz w:val="24"/>
          <w:szCs w:val="24"/>
        </w:rPr>
        <w:t>Siehe auch</w:t>
      </w:r>
      <w:bookmarkStart w:id="0" w:name="_GoBack"/>
      <w:bookmarkEnd w:id="0"/>
      <w:r>
        <w:rPr>
          <w:rFonts w:ascii="MS Reference Sans Serif" w:hAnsi="MS Reference Sans Serif"/>
          <w:sz w:val="24"/>
          <w:szCs w:val="24"/>
        </w:rPr>
        <w:t xml:space="preserve"> Lektionen 9 und 10: ‚Gründe für Verfolgung‘ und ‚Vergebung und Versöhnung‘.</w:t>
      </w:r>
    </w:p>
    <w:sectPr w:rsidR="000F7394" w:rsidRPr="000F7394" w:rsidSect="00F25B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12B" w:rsidRDefault="009B012B" w:rsidP="00437275">
      <w:pPr>
        <w:spacing w:after="0" w:line="240" w:lineRule="auto"/>
      </w:pPr>
      <w:r>
        <w:separator/>
      </w:r>
    </w:p>
  </w:endnote>
  <w:endnote w:type="continuationSeparator" w:id="0">
    <w:p w:rsidR="009B012B" w:rsidRDefault="009B012B" w:rsidP="0043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12B" w:rsidRDefault="009B012B" w:rsidP="00437275">
      <w:pPr>
        <w:spacing w:after="0" w:line="240" w:lineRule="auto"/>
      </w:pPr>
      <w:r>
        <w:separator/>
      </w:r>
    </w:p>
  </w:footnote>
  <w:footnote w:type="continuationSeparator" w:id="0">
    <w:p w:rsidR="009B012B" w:rsidRDefault="009B012B" w:rsidP="004372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7B"/>
    <w:rsid w:val="0002287D"/>
    <w:rsid w:val="00034B8F"/>
    <w:rsid w:val="000D3F8A"/>
    <w:rsid w:val="000F5532"/>
    <w:rsid w:val="000F7394"/>
    <w:rsid w:val="001009EA"/>
    <w:rsid w:val="001C471A"/>
    <w:rsid w:val="00225C10"/>
    <w:rsid w:val="00277317"/>
    <w:rsid w:val="002B621C"/>
    <w:rsid w:val="002F4534"/>
    <w:rsid w:val="003329A2"/>
    <w:rsid w:val="00416CF8"/>
    <w:rsid w:val="00424A83"/>
    <w:rsid w:val="00437275"/>
    <w:rsid w:val="00481F17"/>
    <w:rsid w:val="00536E73"/>
    <w:rsid w:val="00585409"/>
    <w:rsid w:val="005869FA"/>
    <w:rsid w:val="00607B65"/>
    <w:rsid w:val="006959CB"/>
    <w:rsid w:val="006E3115"/>
    <w:rsid w:val="006F7FBA"/>
    <w:rsid w:val="00713B7B"/>
    <w:rsid w:val="00725782"/>
    <w:rsid w:val="00752926"/>
    <w:rsid w:val="00794247"/>
    <w:rsid w:val="008029FB"/>
    <w:rsid w:val="00857F12"/>
    <w:rsid w:val="00915EA3"/>
    <w:rsid w:val="009B012B"/>
    <w:rsid w:val="009B55B3"/>
    <w:rsid w:val="009F240B"/>
    <w:rsid w:val="00A327C4"/>
    <w:rsid w:val="00A67706"/>
    <w:rsid w:val="00AA55F0"/>
    <w:rsid w:val="00B6669C"/>
    <w:rsid w:val="00BE7159"/>
    <w:rsid w:val="00C02356"/>
    <w:rsid w:val="00C05185"/>
    <w:rsid w:val="00C85F42"/>
    <w:rsid w:val="00C86EBB"/>
    <w:rsid w:val="00CB213C"/>
    <w:rsid w:val="00DC2D35"/>
    <w:rsid w:val="00DE20EC"/>
    <w:rsid w:val="00E0402A"/>
    <w:rsid w:val="00E22456"/>
    <w:rsid w:val="00E77390"/>
    <w:rsid w:val="00F25B38"/>
    <w:rsid w:val="00F94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C6F7"/>
  <w15:chartTrackingRefBased/>
  <w15:docId w15:val="{11D7CCDA-DCCA-429C-A9AC-7A0FF852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4B8F"/>
    <w:rPr>
      <w:color w:val="0563C1" w:themeColor="hyperlink"/>
      <w:u w:val="single"/>
    </w:rPr>
  </w:style>
  <w:style w:type="character" w:styleId="Erwhnung">
    <w:name w:val="Mention"/>
    <w:basedOn w:val="Absatz-Standardschriftart"/>
    <w:uiPriority w:val="99"/>
    <w:semiHidden/>
    <w:unhideWhenUsed/>
    <w:rsid w:val="00034B8F"/>
    <w:rPr>
      <w:color w:val="2B579A"/>
      <w:shd w:val="clear" w:color="auto" w:fill="E6E6E6"/>
    </w:rPr>
  </w:style>
  <w:style w:type="paragraph" w:styleId="Kopfzeile">
    <w:name w:val="header"/>
    <w:basedOn w:val="Standard"/>
    <w:link w:val="KopfzeileZchn"/>
    <w:uiPriority w:val="99"/>
    <w:unhideWhenUsed/>
    <w:rsid w:val="004372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275"/>
  </w:style>
  <w:style w:type="paragraph" w:styleId="Fuzeile">
    <w:name w:val="footer"/>
    <w:basedOn w:val="Standard"/>
    <w:link w:val="FuzeileZchn"/>
    <w:uiPriority w:val="99"/>
    <w:unhideWhenUsed/>
    <w:rsid w:val="004372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08726">
      <w:bodyDiv w:val="1"/>
      <w:marLeft w:val="0"/>
      <w:marRight w:val="0"/>
      <w:marTop w:val="0"/>
      <w:marBottom w:val="0"/>
      <w:divBdr>
        <w:top w:val="none" w:sz="0" w:space="0" w:color="auto"/>
        <w:left w:val="none" w:sz="0" w:space="0" w:color="auto"/>
        <w:bottom w:val="none" w:sz="0" w:space="0" w:color="auto"/>
        <w:right w:val="none" w:sz="0" w:space="0" w:color="auto"/>
      </w:divBdr>
      <w:divsChild>
        <w:div w:id="748187915">
          <w:marLeft w:val="0"/>
          <w:marRight w:val="0"/>
          <w:marTop w:val="0"/>
          <w:marBottom w:val="0"/>
          <w:divBdr>
            <w:top w:val="none" w:sz="0" w:space="0" w:color="auto"/>
            <w:left w:val="none" w:sz="0" w:space="0" w:color="auto"/>
            <w:bottom w:val="none" w:sz="0" w:space="0" w:color="auto"/>
            <w:right w:val="none" w:sz="0" w:space="0" w:color="auto"/>
          </w:divBdr>
        </w:div>
        <w:div w:id="1399668102">
          <w:marLeft w:val="0"/>
          <w:marRight w:val="0"/>
          <w:marTop w:val="0"/>
          <w:marBottom w:val="0"/>
          <w:divBdr>
            <w:top w:val="none" w:sz="0" w:space="0" w:color="auto"/>
            <w:left w:val="none" w:sz="0" w:space="0" w:color="auto"/>
            <w:bottom w:val="none" w:sz="0" w:space="0" w:color="auto"/>
            <w:right w:val="none" w:sz="0" w:space="0" w:color="auto"/>
          </w:divBdr>
        </w:div>
      </w:divsChild>
    </w:div>
    <w:div w:id="1450857250">
      <w:bodyDiv w:val="1"/>
      <w:marLeft w:val="0"/>
      <w:marRight w:val="0"/>
      <w:marTop w:val="0"/>
      <w:marBottom w:val="0"/>
      <w:divBdr>
        <w:top w:val="none" w:sz="0" w:space="0" w:color="auto"/>
        <w:left w:val="none" w:sz="0" w:space="0" w:color="auto"/>
        <w:bottom w:val="none" w:sz="0" w:space="0" w:color="auto"/>
        <w:right w:val="none" w:sz="0" w:space="0" w:color="auto"/>
      </w:divBdr>
      <w:divsChild>
        <w:div w:id="1662544963">
          <w:marLeft w:val="0"/>
          <w:marRight w:val="0"/>
          <w:marTop w:val="0"/>
          <w:marBottom w:val="0"/>
          <w:divBdr>
            <w:top w:val="none" w:sz="0" w:space="0" w:color="auto"/>
            <w:left w:val="none" w:sz="0" w:space="0" w:color="auto"/>
            <w:bottom w:val="none" w:sz="0" w:space="0" w:color="auto"/>
            <w:right w:val="none" w:sz="0" w:space="0" w:color="auto"/>
          </w:divBdr>
        </w:div>
        <w:div w:id="1882814615">
          <w:marLeft w:val="0"/>
          <w:marRight w:val="0"/>
          <w:marTop w:val="0"/>
          <w:marBottom w:val="0"/>
          <w:divBdr>
            <w:top w:val="none" w:sz="0" w:space="0" w:color="auto"/>
            <w:left w:val="none" w:sz="0" w:space="0" w:color="auto"/>
            <w:bottom w:val="none" w:sz="0" w:space="0" w:color="auto"/>
            <w:right w:val="none" w:sz="0" w:space="0" w:color="auto"/>
          </w:divBdr>
        </w:div>
      </w:divsChild>
    </w:div>
    <w:div w:id="1632705319">
      <w:bodyDiv w:val="1"/>
      <w:marLeft w:val="0"/>
      <w:marRight w:val="0"/>
      <w:marTop w:val="0"/>
      <w:marBottom w:val="0"/>
      <w:divBdr>
        <w:top w:val="none" w:sz="0" w:space="0" w:color="auto"/>
        <w:left w:val="none" w:sz="0" w:space="0" w:color="auto"/>
        <w:bottom w:val="none" w:sz="0" w:space="0" w:color="auto"/>
        <w:right w:val="none" w:sz="0" w:space="0" w:color="auto"/>
      </w:divBdr>
      <w:divsChild>
        <w:div w:id="346761948">
          <w:marLeft w:val="0"/>
          <w:marRight w:val="0"/>
          <w:marTop w:val="0"/>
          <w:marBottom w:val="0"/>
          <w:divBdr>
            <w:top w:val="none" w:sz="0" w:space="0" w:color="auto"/>
            <w:left w:val="none" w:sz="0" w:space="0" w:color="auto"/>
            <w:bottom w:val="none" w:sz="0" w:space="0" w:color="auto"/>
            <w:right w:val="none" w:sz="0" w:space="0" w:color="auto"/>
          </w:divBdr>
        </w:div>
        <w:div w:id="1234971297">
          <w:marLeft w:val="0"/>
          <w:marRight w:val="0"/>
          <w:marTop w:val="0"/>
          <w:marBottom w:val="0"/>
          <w:divBdr>
            <w:top w:val="none" w:sz="0" w:space="0" w:color="auto"/>
            <w:left w:val="none" w:sz="0" w:space="0" w:color="auto"/>
            <w:bottom w:val="none" w:sz="0" w:space="0" w:color="auto"/>
            <w:right w:val="none" w:sz="0" w:space="0" w:color="auto"/>
          </w:divBdr>
        </w:div>
        <w:div w:id="1959951235">
          <w:marLeft w:val="0"/>
          <w:marRight w:val="0"/>
          <w:marTop w:val="0"/>
          <w:marBottom w:val="0"/>
          <w:divBdr>
            <w:top w:val="none" w:sz="0" w:space="0" w:color="auto"/>
            <w:left w:val="none" w:sz="0" w:space="0" w:color="auto"/>
            <w:bottom w:val="none" w:sz="0" w:space="0" w:color="auto"/>
            <w:right w:val="none" w:sz="0" w:space="0" w:color="auto"/>
          </w:divBdr>
        </w:div>
        <w:div w:id="200411074">
          <w:marLeft w:val="0"/>
          <w:marRight w:val="0"/>
          <w:marTop w:val="0"/>
          <w:marBottom w:val="0"/>
          <w:divBdr>
            <w:top w:val="none" w:sz="0" w:space="0" w:color="auto"/>
            <w:left w:val="none" w:sz="0" w:space="0" w:color="auto"/>
            <w:bottom w:val="none" w:sz="0" w:space="0" w:color="auto"/>
            <w:right w:val="none" w:sz="0" w:space="0" w:color="auto"/>
          </w:divBdr>
        </w:div>
        <w:div w:id="466777285">
          <w:marLeft w:val="0"/>
          <w:marRight w:val="0"/>
          <w:marTop w:val="0"/>
          <w:marBottom w:val="0"/>
          <w:divBdr>
            <w:top w:val="none" w:sz="0" w:space="0" w:color="auto"/>
            <w:left w:val="none" w:sz="0" w:space="0" w:color="auto"/>
            <w:bottom w:val="none" w:sz="0" w:space="0" w:color="auto"/>
            <w:right w:val="none" w:sz="0" w:space="0" w:color="auto"/>
          </w:divBdr>
        </w:div>
      </w:divsChild>
    </w:div>
    <w:div w:id="1642727400">
      <w:bodyDiv w:val="1"/>
      <w:marLeft w:val="0"/>
      <w:marRight w:val="0"/>
      <w:marTop w:val="0"/>
      <w:marBottom w:val="0"/>
      <w:divBdr>
        <w:top w:val="none" w:sz="0" w:space="0" w:color="auto"/>
        <w:left w:val="none" w:sz="0" w:space="0" w:color="auto"/>
        <w:bottom w:val="none" w:sz="0" w:space="0" w:color="auto"/>
        <w:right w:val="none" w:sz="0" w:space="0" w:color="auto"/>
      </w:divBdr>
      <w:divsChild>
        <w:div w:id="1773934245">
          <w:marLeft w:val="0"/>
          <w:marRight w:val="0"/>
          <w:marTop w:val="0"/>
          <w:marBottom w:val="0"/>
          <w:divBdr>
            <w:top w:val="none" w:sz="0" w:space="0" w:color="auto"/>
            <w:left w:val="none" w:sz="0" w:space="0" w:color="auto"/>
            <w:bottom w:val="none" w:sz="0" w:space="0" w:color="auto"/>
            <w:right w:val="none" w:sz="0" w:space="0" w:color="auto"/>
          </w:divBdr>
        </w:div>
        <w:div w:id="1195849574">
          <w:marLeft w:val="0"/>
          <w:marRight w:val="0"/>
          <w:marTop w:val="0"/>
          <w:marBottom w:val="0"/>
          <w:divBdr>
            <w:top w:val="none" w:sz="0" w:space="0" w:color="auto"/>
            <w:left w:val="none" w:sz="0" w:space="0" w:color="auto"/>
            <w:bottom w:val="none" w:sz="0" w:space="0" w:color="auto"/>
            <w:right w:val="none" w:sz="0" w:space="0" w:color="auto"/>
          </w:divBdr>
        </w:div>
      </w:divsChild>
    </w:div>
    <w:div w:id="1852990778">
      <w:bodyDiv w:val="1"/>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
        <w:div w:id="1210990789">
          <w:marLeft w:val="0"/>
          <w:marRight w:val="0"/>
          <w:marTop w:val="0"/>
          <w:marBottom w:val="0"/>
          <w:divBdr>
            <w:top w:val="none" w:sz="0" w:space="0" w:color="auto"/>
            <w:left w:val="none" w:sz="0" w:space="0" w:color="auto"/>
            <w:bottom w:val="none" w:sz="0" w:space="0" w:color="auto"/>
            <w:right w:val="none" w:sz="0" w:space="0" w:color="auto"/>
          </w:divBdr>
        </w:div>
        <w:div w:id="1772234972">
          <w:marLeft w:val="0"/>
          <w:marRight w:val="0"/>
          <w:marTop w:val="0"/>
          <w:marBottom w:val="0"/>
          <w:divBdr>
            <w:top w:val="none" w:sz="0" w:space="0" w:color="auto"/>
            <w:left w:val="none" w:sz="0" w:space="0" w:color="auto"/>
            <w:bottom w:val="none" w:sz="0" w:space="0" w:color="auto"/>
            <w:right w:val="none" w:sz="0" w:space="0" w:color="auto"/>
          </w:divBdr>
        </w:div>
        <w:div w:id="203445267">
          <w:marLeft w:val="0"/>
          <w:marRight w:val="0"/>
          <w:marTop w:val="0"/>
          <w:marBottom w:val="0"/>
          <w:divBdr>
            <w:top w:val="none" w:sz="0" w:space="0" w:color="auto"/>
            <w:left w:val="none" w:sz="0" w:space="0" w:color="auto"/>
            <w:bottom w:val="none" w:sz="0" w:space="0" w:color="auto"/>
            <w:right w:val="none" w:sz="0" w:space="0" w:color="auto"/>
          </w:divBdr>
        </w:div>
        <w:div w:id="2247881">
          <w:marLeft w:val="0"/>
          <w:marRight w:val="0"/>
          <w:marTop w:val="0"/>
          <w:marBottom w:val="0"/>
          <w:divBdr>
            <w:top w:val="none" w:sz="0" w:space="0" w:color="auto"/>
            <w:left w:val="none" w:sz="0" w:space="0" w:color="auto"/>
            <w:bottom w:val="none" w:sz="0" w:space="0" w:color="auto"/>
            <w:right w:val="none" w:sz="0" w:space="0" w:color="auto"/>
          </w:divBdr>
        </w:div>
        <w:div w:id="1354960250">
          <w:marLeft w:val="0"/>
          <w:marRight w:val="0"/>
          <w:marTop w:val="0"/>
          <w:marBottom w:val="0"/>
          <w:divBdr>
            <w:top w:val="none" w:sz="0" w:space="0" w:color="auto"/>
            <w:left w:val="none" w:sz="0" w:space="0" w:color="auto"/>
            <w:bottom w:val="none" w:sz="0" w:space="0" w:color="auto"/>
            <w:right w:val="none" w:sz="0" w:space="0" w:color="auto"/>
          </w:divBdr>
        </w:div>
        <w:div w:id="34775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tionary.org/w/index.php?title=%CE%BC%CE%AC%CF%81%CF%84%CF%85%CF%81&amp;action=edit&amp;redlink=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5369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Keil</dc:creator>
  <cp:keywords/>
  <dc:description/>
  <cp:lastModifiedBy>Carola Keil</cp:lastModifiedBy>
  <cp:revision>11</cp:revision>
  <dcterms:created xsi:type="dcterms:W3CDTF">2017-03-15T07:13:00Z</dcterms:created>
  <dcterms:modified xsi:type="dcterms:W3CDTF">2017-05-10T13:58:00Z</dcterms:modified>
</cp:coreProperties>
</file>